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2E91F" w14:textId="77777777" w:rsidR="005E20ED" w:rsidRPr="00AE030A" w:rsidRDefault="008D3716" w:rsidP="005E20ED">
      <w:pPr>
        <w:rPr>
          <w:rFonts w:ascii="Arial" w:hAnsi="Arial" w:cs="Arial"/>
          <w:sz w:val="28"/>
          <w:szCs w:val="28"/>
        </w:rPr>
      </w:pPr>
      <w:r w:rsidRPr="00AE030A">
        <w:rPr>
          <w:rFonts w:ascii="Arial" w:hAnsi="Arial" w:cs="Arial"/>
          <w:sz w:val="28"/>
          <w:szCs w:val="28"/>
          <w:u w:val="single"/>
        </w:rPr>
        <w:t>Citation</w:t>
      </w:r>
      <w:r w:rsidRPr="00AE030A">
        <w:rPr>
          <w:rFonts w:ascii="Arial" w:hAnsi="Arial" w:cs="Arial"/>
          <w:sz w:val="28"/>
          <w:szCs w:val="28"/>
        </w:rPr>
        <w:t xml:space="preserve">:  </w:t>
      </w:r>
      <w:r w:rsidR="005E20ED" w:rsidRPr="00AE030A">
        <w:rPr>
          <w:rFonts w:ascii="Arial" w:hAnsi="Arial" w:cs="Arial"/>
          <w:i/>
          <w:sz w:val="28"/>
          <w:szCs w:val="28"/>
        </w:rPr>
        <w:t>45 CFR § 1329.14 - Establishment of a SILC</w:t>
      </w:r>
    </w:p>
    <w:p w14:paraId="78F633FB" w14:textId="77777777" w:rsidR="005E20ED" w:rsidRPr="00AE030A" w:rsidRDefault="005E20ED" w:rsidP="005E20ED">
      <w:pPr>
        <w:rPr>
          <w:rFonts w:ascii="Arial" w:hAnsi="Arial" w:cs="Arial"/>
          <w:b/>
          <w:bCs/>
          <w:sz w:val="28"/>
          <w:szCs w:val="28"/>
        </w:rPr>
      </w:pPr>
      <w:r w:rsidRPr="00AE030A">
        <w:rPr>
          <w:rFonts w:ascii="Arial" w:hAnsi="Arial" w:cs="Arial"/>
          <w:b/>
          <w:bCs/>
          <w:sz w:val="28"/>
          <w:szCs w:val="28"/>
        </w:rPr>
        <w:t>§ 1329.14 Establishment of a SILC.</w:t>
      </w:r>
    </w:p>
    <w:p w14:paraId="18352FB4" w14:textId="43ACAA6C" w:rsidR="005E20ED" w:rsidRPr="00AE030A" w:rsidRDefault="005E20ED" w:rsidP="005E20ED">
      <w:pPr>
        <w:rPr>
          <w:rFonts w:ascii="Arial" w:hAnsi="Arial" w:cs="Arial"/>
          <w:sz w:val="28"/>
          <w:szCs w:val="28"/>
        </w:rPr>
      </w:pPr>
      <w:r w:rsidRPr="00AE030A">
        <w:rPr>
          <w:rFonts w:ascii="Arial" w:hAnsi="Arial" w:cs="Arial"/>
          <w:b/>
          <w:bCs/>
          <w:sz w:val="28"/>
          <w:szCs w:val="28"/>
        </w:rPr>
        <w:t>(a)</w:t>
      </w:r>
      <w:r w:rsidRPr="00AE030A">
        <w:rPr>
          <w:rFonts w:ascii="Arial" w:hAnsi="Arial" w:cs="Arial"/>
          <w:sz w:val="28"/>
          <w:szCs w:val="28"/>
        </w:rPr>
        <w:t> To be eligible to receive assistance under this part, each </w:t>
      </w:r>
      <w:r w:rsidRPr="00076187">
        <w:rPr>
          <w:rFonts w:ascii="Arial" w:hAnsi="Arial" w:cs="Arial"/>
          <w:sz w:val="28"/>
          <w:szCs w:val="28"/>
        </w:rPr>
        <w:t>State</w:t>
      </w:r>
      <w:r w:rsidRPr="00AE030A">
        <w:rPr>
          <w:rFonts w:ascii="Arial" w:hAnsi="Arial" w:cs="Arial"/>
          <w:sz w:val="28"/>
          <w:szCs w:val="28"/>
        </w:rPr>
        <w:t> shall establish and maintain a SILC that meets the requirements of section 705 of the </w:t>
      </w:r>
      <w:r w:rsidRPr="00076187">
        <w:rPr>
          <w:rFonts w:ascii="Arial" w:hAnsi="Arial" w:cs="Arial"/>
          <w:sz w:val="28"/>
          <w:szCs w:val="28"/>
        </w:rPr>
        <w:t>Act</w:t>
      </w:r>
      <w:r w:rsidRPr="00AE030A">
        <w:rPr>
          <w:rFonts w:ascii="Arial" w:hAnsi="Arial" w:cs="Arial"/>
          <w:sz w:val="28"/>
          <w:szCs w:val="28"/>
        </w:rPr>
        <w:t>, including composition and appointment of members.</w:t>
      </w:r>
    </w:p>
    <w:p w14:paraId="4B73C842" w14:textId="344BBE68" w:rsidR="005E20ED" w:rsidRPr="00AE030A" w:rsidRDefault="005E20ED" w:rsidP="005E20ED">
      <w:pPr>
        <w:rPr>
          <w:rFonts w:ascii="Arial" w:hAnsi="Arial" w:cs="Arial"/>
          <w:sz w:val="28"/>
          <w:szCs w:val="28"/>
        </w:rPr>
      </w:pPr>
      <w:r w:rsidRPr="00AE030A">
        <w:rPr>
          <w:rFonts w:ascii="Arial" w:hAnsi="Arial" w:cs="Arial"/>
          <w:b/>
          <w:bCs/>
          <w:sz w:val="28"/>
          <w:szCs w:val="28"/>
        </w:rPr>
        <w:t>(b)</w:t>
      </w:r>
      <w:r w:rsidRPr="00AE030A">
        <w:rPr>
          <w:rFonts w:ascii="Arial" w:hAnsi="Arial" w:cs="Arial"/>
          <w:sz w:val="28"/>
          <w:szCs w:val="28"/>
        </w:rPr>
        <w:t> The SILC shall not be established as an entity within a </w:t>
      </w:r>
      <w:r w:rsidRPr="00076187">
        <w:rPr>
          <w:rFonts w:ascii="Arial" w:hAnsi="Arial" w:cs="Arial"/>
          <w:sz w:val="28"/>
          <w:szCs w:val="28"/>
        </w:rPr>
        <w:t>State</w:t>
      </w:r>
      <w:r w:rsidRPr="00AE030A">
        <w:rPr>
          <w:rFonts w:ascii="Arial" w:hAnsi="Arial" w:cs="Arial"/>
          <w:sz w:val="28"/>
          <w:szCs w:val="28"/>
        </w:rPr>
        <w:t> agency, including the </w:t>
      </w:r>
      <w:r w:rsidRPr="00076187">
        <w:rPr>
          <w:rFonts w:ascii="Arial" w:hAnsi="Arial" w:cs="Arial"/>
          <w:sz w:val="28"/>
          <w:szCs w:val="28"/>
        </w:rPr>
        <w:t>DSE</w:t>
      </w:r>
      <w:r w:rsidRPr="00AE030A">
        <w:rPr>
          <w:rFonts w:ascii="Arial" w:hAnsi="Arial" w:cs="Arial"/>
          <w:sz w:val="28"/>
          <w:szCs w:val="28"/>
        </w:rPr>
        <w:t>. The SILC shall be independent of and autonomous from the </w:t>
      </w:r>
      <w:r w:rsidRPr="00076187">
        <w:rPr>
          <w:rFonts w:ascii="Arial" w:hAnsi="Arial" w:cs="Arial"/>
          <w:sz w:val="28"/>
          <w:szCs w:val="28"/>
        </w:rPr>
        <w:t>DSE</w:t>
      </w:r>
      <w:r w:rsidRPr="00AE030A">
        <w:rPr>
          <w:rFonts w:ascii="Arial" w:hAnsi="Arial" w:cs="Arial"/>
          <w:sz w:val="28"/>
          <w:szCs w:val="28"/>
        </w:rPr>
        <w:t> and all other </w:t>
      </w:r>
      <w:r w:rsidRPr="00076187">
        <w:rPr>
          <w:rFonts w:ascii="Arial" w:hAnsi="Arial" w:cs="Arial"/>
          <w:sz w:val="28"/>
          <w:szCs w:val="28"/>
        </w:rPr>
        <w:t>State</w:t>
      </w:r>
      <w:r w:rsidRPr="00AE030A">
        <w:rPr>
          <w:rFonts w:ascii="Arial" w:hAnsi="Arial" w:cs="Arial"/>
          <w:sz w:val="28"/>
          <w:szCs w:val="28"/>
        </w:rPr>
        <w:t> agencies.</w:t>
      </w:r>
    </w:p>
    <w:p w14:paraId="33D66AD6" w14:textId="77777777" w:rsidR="009234E5" w:rsidRPr="00AE030A" w:rsidRDefault="008D3716" w:rsidP="008D3716">
      <w:pPr>
        <w:rPr>
          <w:rFonts w:ascii="Arial" w:hAnsi="Arial" w:cs="Arial"/>
          <w:i/>
          <w:sz w:val="28"/>
          <w:szCs w:val="28"/>
        </w:rPr>
      </w:pPr>
      <w:r w:rsidRPr="00AE030A">
        <w:rPr>
          <w:rFonts w:ascii="Arial" w:hAnsi="Arial" w:cs="Arial"/>
          <w:i/>
          <w:sz w:val="28"/>
          <w:szCs w:val="28"/>
          <w:u w:val="single"/>
        </w:rPr>
        <w:t>DSE</w:t>
      </w:r>
      <w:r w:rsidRPr="00AE030A">
        <w:rPr>
          <w:rFonts w:ascii="Arial" w:hAnsi="Arial" w:cs="Arial"/>
          <w:i/>
          <w:sz w:val="28"/>
          <w:szCs w:val="28"/>
        </w:rPr>
        <w:t>: Designated State entity (DSE) is the State agency designated in the State Plan for Independent Living (SPIL) that acts on behalf of the State to provide the functions described in title VII, chapter 1 of the Act.</w:t>
      </w:r>
    </w:p>
    <w:p w14:paraId="3AB281A6" w14:textId="77777777" w:rsidR="00874D27" w:rsidRPr="00AE030A" w:rsidRDefault="00874D27" w:rsidP="009234E5">
      <w:pPr>
        <w:rPr>
          <w:rFonts w:ascii="Arial" w:hAnsi="Arial" w:cs="Arial"/>
          <w:sz w:val="28"/>
          <w:szCs w:val="28"/>
        </w:rPr>
      </w:pPr>
      <w:r w:rsidRPr="00AE030A">
        <w:rPr>
          <w:rFonts w:ascii="Arial" w:hAnsi="Arial" w:cs="Arial"/>
          <w:b/>
          <w:sz w:val="28"/>
          <w:szCs w:val="28"/>
        </w:rPr>
        <w:t>Autonomy</w:t>
      </w:r>
      <w:r w:rsidRPr="00AE030A">
        <w:rPr>
          <w:rFonts w:ascii="Arial" w:hAnsi="Arial" w:cs="Arial"/>
          <w:sz w:val="28"/>
          <w:szCs w:val="28"/>
        </w:rPr>
        <w:t xml:space="preserve">:  </w:t>
      </w:r>
    </w:p>
    <w:p w14:paraId="6D247E44" w14:textId="3AB6102E" w:rsidR="00874D27" w:rsidRPr="00AE030A" w:rsidRDefault="00874D27" w:rsidP="00874D27">
      <w:pPr>
        <w:rPr>
          <w:rFonts w:ascii="Arial" w:hAnsi="Arial" w:cs="Arial"/>
          <w:sz w:val="28"/>
          <w:szCs w:val="28"/>
        </w:rPr>
      </w:pPr>
      <w:r w:rsidRPr="00AE030A">
        <w:rPr>
          <w:rFonts w:ascii="Arial" w:hAnsi="Arial" w:cs="Arial"/>
          <w:sz w:val="28"/>
          <w:szCs w:val="28"/>
        </w:rPr>
        <w:t>The DSE will not interfere with the business or operations of the SILC that include but are not limited to:</w:t>
      </w:r>
    </w:p>
    <w:p w14:paraId="2C0CE30D" w14:textId="77777777" w:rsidR="00874D27" w:rsidRPr="00AE030A" w:rsidRDefault="00874D27" w:rsidP="00874D27">
      <w:pPr>
        <w:pStyle w:val="ListParagraph"/>
        <w:numPr>
          <w:ilvl w:val="0"/>
          <w:numId w:val="5"/>
        </w:numPr>
        <w:spacing w:after="0" w:line="240" w:lineRule="auto"/>
        <w:rPr>
          <w:rFonts w:ascii="Arial" w:hAnsi="Arial" w:cs="Arial"/>
          <w:sz w:val="28"/>
          <w:szCs w:val="28"/>
        </w:rPr>
      </w:pPr>
      <w:r w:rsidRPr="00AE030A">
        <w:rPr>
          <w:rFonts w:ascii="Arial" w:hAnsi="Arial" w:cs="Arial"/>
          <w:sz w:val="28"/>
          <w:szCs w:val="28"/>
        </w:rPr>
        <w:t>Expenditure of federal funds - Develop and manage own budget and expenses,</w:t>
      </w:r>
    </w:p>
    <w:p w14:paraId="056F3661" w14:textId="77777777" w:rsidR="00874D27" w:rsidRPr="00AE030A" w:rsidRDefault="00874D27" w:rsidP="00874D27">
      <w:pPr>
        <w:pStyle w:val="ListParagraph"/>
        <w:numPr>
          <w:ilvl w:val="0"/>
          <w:numId w:val="5"/>
        </w:numPr>
        <w:spacing w:after="0" w:line="240" w:lineRule="auto"/>
        <w:rPr>
          <w:rFonts w:ascii="Arial" w:hAnsi="Arial" w:cs="Arial"/>
          <w:sz w:val="28"/>
          <w:szCs w:val="28"/>
        </w:rPr>
      </w:pPr>
      <w:r w:rsidRPr="00AE030A">
        <w:rPr>
          <w:rFonts w:ascii="Arial" w:hAnsi="Arial" w:cs="Arial"/>
          <w:sz w:val="28"/>
          <w:szCs w:val="28"/>
        </w:rPr>
        <w:t>Meeting schedules and agendas,</w:t>
      </w:r>
    </w:p>
    <w:p w14:paraId="1685D3C0" w14:textId="77777777" w:rsidR="00874D27" w:rsidRPr="00AE030A" w:rsidRDefault="00874D27" w:rsidP="00874D27">
      <w:pPr>
        <w:pStyle w:val="ListParagraph"/>
        <w:numPr>
          <w:ilvl w:val="0"/>
          <w:numId w:val="5"/>
        </w:numPr>
        <w:spacing w:after="0" w:line="240" w:lineRule="auto"/>
        <w:rPr>
          <w:rFonts w:ascii="Arial" w:hAnsi="Arial" w:cs="Arial"/>
          <w:sz w:val="28"/>
          <w:szCs w:val="28"/>
        </w:rPr>
      </w:pPr>
      <w:r w:rsidRPr="00AE030A">
        <w:rPr>
          <w:rFonts w:ascii="Arial" w:hAnsi="Arial" w:cs="Arial"/>
          <w:sz w:val="28"/>
          <w:szCs w:val="28"/>
        </w:rPr>
        <w:t>SILC board business,</w:t>
      </w:r>
    </w:p>
    <w:p w14:paraId="27191C2E" w14:textId="77777777" w:rsidR="00874D27" w:rsidRPr="00AE030A" w:rsidRDefault="00874D27" w:rsidP="00874D27">
      <w:pPr>
        <w:pStyle w:val="ListParagraph"/>
        <w:numPr>
          <w:ilvl w:val="0"/>
          <w:numId w:val="5"/>
        </w:numPr>
        <w:spacing w:after="0" w:line="240" w:lineRule="auto"/>
        <w:rPr>
          <w:rFonts w:ascii="Arial" w:hAnsi="Arial" w:cs="Arial"/>
          <w:sz w:val="28"/>
          <w:szCs w:val="28"/>
        </w:rPr>
      </w:pPr>
      <w:r w:rsidRPr="00AE030A">
        <w:rPr>
          <w:rFonts w:ascii="Arial" w:hAnsi="Arial" w:cs="Arial"/>
          <w:sz w:val="28"/>
          <w:szCs w:val="28"/>
        </w:rPr>
        <w:t>Voting actions of the SILC Board,</w:t>
      </w:r>
    </w:p>
    <w:p w14:paraId="095AE9BB" w14:textId="77777777" w:rsidR="00874D27" w:rsidRPr="00AE030A" w:rsidRDefault="00874D27" w:rsidP="00874D27">
      <w:pPr>
        <w:pStyle w:val="ListParagraph"/>
        <w:numPr>
          <w:ilvl w:val="0"/>
          <w:numId w:val="5"/>
        </w:numPr>
        <w:spacing w:after="0" w:line="240" w:lineRule="auto"/>
        <w:rPr>
          <w:rFonts w:ascii="Arial" w:hAnsi="Arial" w:cs="Arial"/>
          <w:sz w:val="28"/>
          <w:szCs w:val="28"/>
        </w:rPr>
      </w:pPr>
      <w:r w:rsidRPr="00AE030A">
        <w:rPr>
          <w:rFonts w:ascii="Arial" w:hAnsi="Arial" w:cs="Arial"/>
          <w:sz w:val="28"/>
          <w:szCs w:val="28"/>
        </w:rPr>
        <w:t>Personnel actions – select and supervise own staff (even if assigned by DSE),</w:t>
      </w:r>
    </w:p>
    <w:p w14:paraId="7FC55650" w14:textId="77777777" w:rsidR="00874D27" w:rsidRPr="00AE030A" w:rsidRDefault="00874D27" w:rsidP="00874D27">
      <w:pPr>
        <w:pStyle w:val="ListParagraph"/>
        <w:numPr>
          <w:ilvl w:val="0"/>
          <w:numId w:val="5"/>
        </w:numPr>
        <w:spacing w:after="0" w:line="240" w:lineRule="auto"/>
        <w:rPr>
          <w:rFonts w:ascii="Arial" w:hAnsi="Arial" w:cs="Arial"/>
          <w:sz w:val="28"/>
          <w:szCs w:val="28"/>
        </w:rPr>
      </w:pPr>
      <w:r w:rsidRPr="00AE030A">
        <w:rPr>
          <w:rFonts w:ascii="Arial" w:hAnsi="Arial" w:cs="Arial"/>
          <w:sz w:val="28"/>
          <w:szCs w:val="28"/>
        </w:rPr>
        <w:t>Fulfill responsibilities in the Rehabilitation Act, as amended,</w:t>
      </w:r>
    </w:p>
    <w:p w14:paraId="508D41C8" w14:textId="77777777" w:rsidR="00874D27" w:rsidRPr="00AE030A" w:rsidRDefault="00874D27" w:rsidP="00874D27">
      <w:pPr>
        <w:pStyle w:val="ListParagraph"/>
        <w:numPr>
          <w:ilvl w:val="0"/>
          <w:numId w:val="5"/>
        </w:numPr>
        <w:spacing w:after="0" w:line="240" w:lineRule="auto"/>
        <w:rPr>
          <w:rFonts w:ascii="Arial" w:hAnsi="Arial" w:cs="Arial"/>
          <w:sz w:val="28"/>
          <w:szCs w:val="28"/>
        </w:rPr>
      </w:pPr>
      <w:r w:rsidRPr="00AE030A">
        <w:rPr>
          <w:rFonts w:ascii="Arial" w:hAnsi="Arial" w:cs="Arial"/>
          <w:sz w:val="28"/>
          <w:szCs w:val="28"/>
        </w:rPr>
        <w:t xml:space="preserve">Comply with laws and regulations, </w:t>
      </w:r>
    </w:p>
    <w:p w14:paraId="56218646" w14:textId="77777777" w:rsidR="00874D27" w:rsidRPr="00AE030A" w:rsidRDefault="00874D27" w:rsidP="00874D27">
      <w:pPr>
        <w:pStyle w:val="ListParagraph"/>
        <w:numPr>
          <w:ilvl w:val="0"/>
          <w:numId w:val="5"/>
        </w:numPr>
        <w:spacing w:after="0" w:line="240" w:lineRule="auto"/>
        <w:rPr>
          <w:rFonts w:ascii="Arial" w:hAnsi="Arial" w:cs="Arial"/>
          <w:sz w:val="28"/>
          <w:szCs w:val="28"/>
        </w:rPr>
      </w:pPr>
      <w:r w:rsidRPr="00AE030A">
        <w:rPr>
          <w:rFonts w:ascii="Arial" w:hAnsi="Arial" w:cs="Arial"/>
          <w:sz w:val="28"/>
          <w:szCs w:val="28"/>
        </w:rPr>
        <w:t>Allowable travel,</w:t>
      </w:r>
    </w:p>
    <w:p w14:paraId="5F29057E" w14:textId="77777777" w:rsidR="00874D27" w:rsidRPr="00AE030A" w:rsidRDefault="00874D27" w:rsidP="00874D27">
      <w:pPr>
        <w:pStyle w:val="ListParagraph"/>
        <w:numPr>
          <w:ilvl w:val="0"/>
          <w:numId w:val="5"/>
        </w:numPr>
        <w:spacing w:after="0" w:line="240" w:lineRule="auto"/>
        <w:rPr>
          <w:rFonts w:ascii="Arial" w:hAnsi="Arial" w:cs="Arial"/>
          <w:sz w:val="28"/>
          <w:szCs w:val="28"/>
        </w:rPr>
      </w:pPr>
      <w:r w:rsidRPr="00AE030A">
        <w:rPr>
          <w:rFonts w:ascii="Arial" w:hAnsi="Arial" w:cs="Arial"/>
          <w:sz w:val="28"/>
          <w:szCs w:val="28"/>
        </w:rPr>
        <w:t>Trainings and;</w:t>
      </w:r>
    </w:p>
    <w:p w14:paraId="43C4995A" w14:textId="77777777" w:rsidR="00874D27" w:rsidRPr="00AE030A" w:rsidRDefault="00874D27" w:rsidP="00874D27">
      <w:pPr>
        <w:spacing w:after="0" w:line="240" w:lineRule="auto"/>
        <w:contextualSpacing/>
        <w:rPr>
          <w:rFonts w:ascii="Arial" w:hAnsi="Arial" w:cs="Arial"/>
          <w:sz w:val="28"/>
          <w:szCs w:val="28"/>
        </w:rPr>
      </w:pPr>
    </w:p>
    <w:p w14:paraId="683BDEB8" w14:textId="77777777" w:rsidR="009234E5" w:rsidRPr="00AE030A" w:rsidRDefault="00874D27" w:rsidP="00874D27">
      <w:pPr>
        <w:spacing w:after="0" w:line="240" w:lineRule="auto"/>
        <w:contextualSpacing/>
        <w:rPr>
          <w:rFonts w:ascii="Arial" w:hAnsi="Arial" w:cs="Arial"/>
          <w:sz w:val="28"/>
          <w:szCs w:val="28"/>
        </w:rPr>
      </w:pPr>
      <w:r w:rsidRPr="00AE030A">
        <w:rPr>
          <w:rFonts w:ascii="Arial" w:hAnsi="Arial" w:cs="Arial"/>
          <w:sz w:val="28"/>
          <w:szCs w:val="28"/>
        </w:rPr>
        <w:t>The DSE will fully cooperate with the SILC in the nomination and appointment process for the SILC in the State.</w:t>
      </w:r>
    </w:p>
    <w:p w14:paraId="5BDC2E8E" w14:textId="77777777" w:rsidR="008D3716" w:rsidRPr="00AE030A" w:rsidRDefault="008D3716" w:rsidP="009234E5">
      <w:pPr>
        <w:rPr>
          <w:rFonts w:ascii="Arial" w:hAnsi="Arial" w:cs="Arial"/>
          <w:sz w:val="28"/>
          <w:szCs w:val="28"/>
        </w:rPr>
      </w:pPr>
    </w:p>
    <w:p w14:paraId="64498A35" w14:textId="49E3B59D" w:rsidR="0080244F" w:rsidRDefault="001B0062" w:rsidP="009234E5">
      <w:pPr>
        <w:rPr>
          <w:rFonts w:ascii="Arial" w:hAnsi="Arial" w:cs="Arial"/>
          <w:sz w:val="28"/>
          <w:szCs w:val="28"/>
        </w:rPr>
      </w:pPr>
      <w:r w:rsidRPr="00AE030A">
        <w:rPr>
          <w:rFonts w:ascii="Arial" w:hAnsi="Arial" w:cs="Arial"/>
          <w:sz w:val="28"/>
          <w:szCs w:val="28"/>
        </w:rPr>
        <w:t>T</w:t>
      </w:r>
      <w:r w:rsidR="008D3716" w:rsidRPr="00AE030A">
        <w:rPr>
          <w:rFonts w:ascii="Arial" w:hAnsi="Arial" w:cs="Arial"/>
          <w:sz w:val="28"/>
          <w:szCs w:val="28"/>
        </w:rPr>
        <w:t xml:space="preserve">he Administration for Community Living </w:t>
      </w:r>
      <w:r w:rsidRPr="00AE030A">
        <w:rPr>
          <w:rFonts w:ascii="Arial" w:hAnsi="Arial" w:cs="Arial"/>
          <w:sz w:val="28"/>
          <w:szCs w:val="28"/>
        </w:rPr>
        <w:t>determines</w:t>
      </w:r>
      <w:r w:rsidR="008D3716" w:rsidRPr="00AE030A">
        <w:rPr>
          <w:rFonts w:ascii="Arial" w:hAnsi="Arial" w:cs="Arial"/>
          <w:sz w:val="28"/>
          <w:szCs w:val="28"/>
        </w:rPr>
        <w:t xml:space="preserve"> whether the State </w:t>
      </w:r>
      <w:r w:rsidRPr="00AE030A">
        <w:rPr>
          <w:rFonts w:ascii="Arial" w:hAnsi="Arial" w:cs="Arial"/>
          <w:sz w:val="28"/>
          <w:szCs w:val="28"/>
        </w:rPr>
        <w:t xml:space="preserve">shows compliance </w:t>
      </w:r>
      <w:r w:rsidR="008D3716" w:rsidRPr="00AE030A">
        <w:rPr>
          <w:rFonts w:ascii="Arial" w:hAnsi="Arial" w:cs="Arial"/>
          <w:sz w:val="28"/>
          <w:szCs w:val="28"/>
        </w:rPr>
        <w:t>with the rule regarding the SILC’s autonomy.  Compliance with all the SILC and S</w:t>
      </w:r>
      <w:r w:rsidR="00A54644">
        <w:rPr>
          <w:rFonts w:ascii="Arial" w:hAnsi="Arial" w:cs="Arial"/>
          <w:sz w:val="28"/>
          <w:szCs w:val="28"/>
        </w:rPr>
        <w:t>tate Indicators and Assurances a</w:t>
      </w:r>
      <w:r w:rsidR="008D3716" w:rsidRPr="00AE030A">
        <w:rPr>
          <w:rFonts w:ascii="Arial" w:hAnsi="Arial" w:cs="Arial"/>
          <w:sz w:val="28"/>
          <w:szCs w:val="28"/>
        </w:rPr>
        <w:t xml:space="preserve">s </w:t>
      </w:r>
      <w:r w:rsidRPr="00AE030A">
        <w:rPr>
          <w:rFonts w:ascii="Arial" w:hAnsi="Arial" w:cs="Arial"/>
          <w:sz w:val="28"/>
          <w:szCs w:val="28"/>
        </w:rPr>
        <w:t xml:space="preserve">required in order for </w:t>
      </w:r>
      <w:r w:rsidR="008D3716" w:rsidRPr="00AE030A">
        <w:rPr>
          <w:rFonts w:ascii="Arial" w:hAnsi="Arial" w:cs="Arial"/>
          <w:sz w:val="28"/>
          <w:szCs w:val="28"/>
        </w:rPr>
        <w:t xml:space="preserve">the State </w:t>
      </w:r>
      <w:r w:rsidRPr="00AE030A">
        <w:rPr>
          <w:rFonts w:ascii="Arial" w:hAnsi="Arial" w:cs="Arial"/>
          <w:sz w:val="28"/>
          <w:szCs w:val="28"/>
        </w:rPr>
        <w:t>to receive</w:t>
      </w:r>
      <w:r w:rsidR="008D3716" w:rsidRPr="00AE030A">
        <w:rPr>
          <w:rFonts w:ascii="Arial" w:hAnsi="Arial" w:cs="Arial"/>
          <w:sz w:val="28"/>
          <w:szCs w:val="28"/>
        </w:rPr>
        <w:t xml:space="preserve"> the Part B and </w:t>
      </w:r>
      <w:r w:rsidR="00AE030A">
        <w:rPr>
          <w:rFonts w:ascii="Arial" w:hAnsi="Arial" w:cs="Arial"/>
          <w:sz w:val="28"/>
          <w:szCs w:val="28"/>
        </w:rPr>
        <w:t xml:space="preserve">Part </w:t>
      </w:r>
      <w:r w:rsidRPr="00AE030A">
        <w:rPr>
          <w:rFonts w:ascii="Arial" w:hAnsi="Arial" w:cs="Arial"/>
          <w:sz w:val="28"/>
          <w:szCs w:val="28"/>
        </w:rPr>
        <w:t>C</w:t>
      </w:r>
      <w:r w:rsidR="00AE030A">
        <w:rPr>
          <w:rFonts w:ascii="Arial" w:hAnsi="Arial" w:cs="Arial"/>
          <w:sz w:val="28"/>
          <w:szCs w:val="28"/>
        </w:rPr>
        <w:t xml:space="preserve"> awards</w:t>
      </w:r>
      <w:r w:rsidR="008D3716" w:rsidRPr="00AE030A">
        <w:rPr>
          <w:rFonts w:ascii="Arial" w:hAnsi="Arial" w:cs="Arial"/>
          <w:sz w:val="28"/>
          <w:szCs w:val="28"/>
        </w:rPr>
        <w:t xml:space="preserve">.   Federal </w:t>
      </w:r>
      <w:r w:rsidR="00AD44F8">
        <w:rPr>
          <w:rFonts w:ascii="Arial" w:hAnsi="Arial" w:cs="Arial"/>
          <w:sz w:val="28"/>
          <w:szCs w:val="28"/>
        </w:rPr>
        <w:t xml:space="preserve">Funding is </w:t>
      </w:r>
      <w:r w:rsidR="00AD44F8" w:rsidRPr="00AD44F8">
        <w:rPr>
          <w:rFonts w:ascii="Arial" w:hAnsi="Arial" w:cs="Arial"/>
          <w:b/>
          <w:sz w:val="28"/>
          <w:szCs w:val="28"/>
        </w:rPr>
        <w:t>$2,810,925</w:t>
      </w:r>
      <w:r w:rsidR="00E71E4E">
        <w:rPr>
          <w:rFonts w:ascii="Arial" w:hAnsi="Arial" w:cs="Arial"/>
          <w:b/>
          <w:sz w:val="28"/>
          <w:szCs w:val="28"/>
        </w:rPr>
        <w:t>.</w:t>
      </w:r>
    </w:p>
    <w:p w14:paraId="064E442C" w14:textId="0399F161" w:rsidR="0080244F" w:rsidRDefault="0080244F" w:rsidP="009234E5">
      <w:pPr>
        <w:rPr>
          <w:rFonts w:ascii="Arial" w:hAnsi="Arial" w:cs="Arial"/>
          <w:sz w:val="28"/>
          <w:szCs w:val="28"/>
        </w:rPr>
      </w:pPr>
    </w:p>
    <w:p w14:paraId="66CE6AD5" w14:textId="39AD6D79" w:rsidR="0080244F" w:rsidRDefault="0080244F" w:rsidP="009234E5">
      <w:pPr>
        <w:rPr>
          <w:rFonts w:ascii="Arial" w:hAnsi="Arial" w:cs="Arial"/>
          <w:sz w:val="28"/>
          <w:szCs w:val="28"/>
        </w:rPr>
      </w:pPr>
      <w:r>
        <w:rPr>
          <w:rFonts w:ascii="Arial" w:hAnsi="Arial" w:cs="Arial"/>
          <w:sz w:val="28"/>
          <w:szCs w:val="28"/>
        </w:rPr>
        <w:t xml:space="preserve">Federal Part B funds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FA27FF">
        <w:rPr>
          <w:rFonts w:ascii="Arial" w:hAnsi="Arial" w:cs="Arial"/>
          <w:sz w:val="28"/>
          <w:szCs w:val="28"/>
        </w:rPr>
        <w:t xml:space="preserve">   </w:t>
      </w:r>
      <w:r>
        <w:rPr>
          <w:rFonts w:ascii="Arial" w:hAnsi="Arial" w:cs="Arial"/>
          <w:sz w:val="28"/>
          <w:szCs w:val="28"/>
        </w:rPr>
        <w:t>$338,716</w:t>
      </w:r>
    </w:p>
    <w:p w14:paraId="268CABE4" w14:textId="629D9E5C" w:rsidR="0080244F" w:rsidRDefault="0080244F" w:rsidP="009234E5">
      <w:pPr>
        <w:rPr>
          <w:rFonts w:ascii="Arial" w:hAnsi="Arial" w:cs="Arial"/>
          <w:sz w:val="28"/>
          <w:szCs w:val="28"/>
        </w:rPr>
      </w:pPr>
      <w:r>
        <w:rPr>
          <w:rFonts w:ascii="Arial" w:hAnsi="Arial" w:cs="Arial"/>
          <w:sz w:val="28"/>
          <w:szCs w:val="28"/>
        </w:rPr>
        <w:t xml:space="preserve">Federal Part C funds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$1,257,196</w:t>
      </w:r>
    </w:p>
    <w:p w14:paraId="176C6B34" w14:textId="31B3360F" w:rsidR="0080244F" w:rsidRPr="00DC3599" w:rsidRDefault="0080244F" w:rsidP="009234E5">
      <w:pPr>
        <w:rPr>
          <w:rFonts w:ascii="Arial" w:hAnsi="Arial" w:cs="Arial"/>
          <w:sz w:val="28"/>
          <w:szCs w:val="28"/>
          <w:u w:val="single"/>
        </w:rPr>
      </w:pPr>
      <w:r w:rsidRPr="00DC3599">
        <w:rPr>
          <w:rFonts w:ascii="Arial" w:hAnsi="Arial" w:cs="Arial"/>
          <w:sz w:val="28"/>
          <w:szCs w:val="28"/>
          <w:u w:val="single"/>
        </w:rPr>
        <w:t xml:space="preserve">Federal CARES Act Funding </w:t>
      </w:r>
      <w:r w:rsidRPr="00DC3599">
        <w:rPr>
          <w:rFonts w:ascii="Arial" w:hAnsi="Arial" w:cs="Arial"/>
          <w:sz w:val="28"/>
          <w:szCs w:val="28"/>
          <w:u w:val="single"/>
        </w:rPr>
        <w:tab/>
      </w:r>
      <w:r w:rsidRPr="00DC3599">
        <w:rPr>
          <w:rFonts w:ascii="Arial" w:hAnsi="Arial" w:cs="Arial"/>
          <w:sz w:val="28"/>
          <w:szCs w:val="28"/>
          <w:u w:val="single"/>
        </w:rPr>
        <w:tab/>
      </w:r>
      <w:r w:rsidRPr="00DC3599">
        <w:rPr>
          <w:rFonts w:ascii="Arial" w:hAnsi="Arial" w:cs="Arial"/>
          <w:sz w:val="28"/>
          <w:szCs w:val="28"/>
          <w:u w:val="single"/>
        </w:rPr>
        <w:tab/>
      </w:r>
      <w:r w:rsidRPr="00DC3599">
        <w:rPr>
          <w:rFonts w:ascii="Arial" w:hAnsi="Arial" w:cs="Arial"/>
          <w:sz w:val="28"/>
          <w:szCs w:val="28"/>
          <w:u w:val="single"/>
        </w:rPr>
        <w:tab/>
        <w:t>$1,215,013</w:t>
      </w:r>
    </w:p>
    <w:p w14:paraId="051B818F" w14:textId="0BF0CEE5" w:rsidR="0080244F" w:rsidRDefault="0080244F" w:rsidP="009234E5">
      <w:pPr>
        <w:rPr>
          <w:rFonts w:ascii="Arial" w:hAnsi="Arial" w:cs="Arial"/>
          <w:b/>
          <w:sz w:val="28"/>
          <w:szCs w:val="28"/>
        </w:rPr>
      </w:pPr>
      <w:r w:rsidRPr="00AD44F8">
        <w:rPr>
          <w:rFonts w:ascii="Arial" w:hAnsi="Arial" w:cs="Arial"/>
          <w:b/>
          <w:sz w:val="28"/>
          <w:szCs w:val="28"/>
        </w:rPr>
        <w:t>Total Federal Funding</w:t>
      </w:r>
      <w:r w:rsidRPr="00AD44F8">
        <w:rPr>
          <w:rFonts w:ascii="Arial" w:hAnsi="Arial" w:cs="Arial"/>
          <w:b/>
          <w:sz w:val="28"/>
          <w:szCs w:val="28"/>
        </w:rPr>
        <w:tab/>
      </w:r>
      <w:r w:rsidRPr="00AD44F8">
        <w:rPr>
          <w:rFonts w:ascii="Arial" w:hAnsi="Arial" w:cs="Arial"/>
          <w:b/>
          <w:sz w:val="28"/>
          <w:szCs w:val="28"/>
        </w:rPr>
        <w:tab/>
      </w:r>
      <w:r w:rsidRPr="00AD44F8">
        <w:rPr>
          <w:rFonts w:ascii="Arial" w:hAnsi="Arial" w:cs="Arial"/>
          <w:b/>
          <w:sz w:val="28"/>
          <w:szCs w:val="28"/>
        </w:rPr>
        <w:tab/>
      </w:r>
      <w:r w:rsidRPr="00AD44F8">
        <w:rPr>
          <w:rFonts w:ascii="Arial" w:hAnsi="Arial" w:cs="Arial"/>
          <w:b/>
          <w:sz w:val="28"/>
          <w:szCs w:val="28"/>
        </w:rPr>
        <w:tab/>
      </w:r>
      <w:r w:rsidRPr="00AD44F8">
        <w:rPr>
          <w:rFonts w:ascii="Arial" w:hAnsi="Arial" w:cs="Arial"/>
          <w:b/>
          <w:sz w:val="28"/>
          <w:szCs w:val="28"/>
        </w:rPr>
        <w:tab/>
        <w:t>$</w:t>
      </w:r>
      <w:r w:rsidR="00AD44F8" w:rsidRPr="00AD44F8">
        <w:rPr>
          <w:rFonts w:ascii="Arial" w:hAnsi="Arial" w:cs="Arial"/>
          <w:b/>
          <w:sz w:val="28"/>
          <w:szCs w:val="28"/>
        </w:rPr>
        <w:t>2,810,925</w:t>
      </w:r>
      <w:r w:rsidR="00AD44F8">
        <w:rPr>
          <w:rFonts w:ascii="Arial" w:hAnsi="Arial" w:cs="Arial"/>
          <w:b/>
          <w:sz w:val="28"/>
          <w:szCs w:val="28"/>
        </w:rPr>
        <w:t>*</w:t>
      </w:r>
    </w:p>
    <w:p w14:paraId="303DCFBB" w14:textId="115F0018" w:rsidR="00AD44F8" w:rsidRDefault="00AD44F8" w:rsidP="009234E5">
      <w:pPr>
        <w:rPr>
          <w:rFonts w:ascii="Arial" w:hAnsi="Arial" w:cs="Arial"/>
          <w:sz w:val="28"/>
          <w:szCs w:val="28"/>
        </w:rPr>
      </w:pPr>
      <w:r>
        <w:rPr>
          <w:rFonts w:ascii="Arial" w:hAnsi="Arial" w:cs="Arial"/>
          <w:sz w:val="28"/>
          <w:szCs w:val="28"/>
        </w:rPr>
        <w:t>*</w:t>
      </w:r>
      <w:r w:rsidRPr="00AD44F8">
        <w:rPr>
          <w:rFonts w:ascii="Arial" w:hAnsi="Arial" w:cs="Arial"/>
          <w:sz w:val="28"/>
          <w:szCs w:val="28"/>
        </w:rPr>
        <w:t xml:space="preserve">Source citation – </w:t>
      </w:r>
      <w:r w:rsidR="00DD4896">
        <w:rPr>
          <w:rFonts w:ascii="Arial" w:hAnsi="Arial" w:cs="Arial"/>
          <w:sz w:val="28"/>
          <w:szCs w:val="28"/>
        </w:rPr>
        <w:t xml:space="preserve">Submitted </w:t>
      </w:r>
      <w:r w:rsidRPr="00AD44F8">
        <w:rPr>
          <w:rFonts w:ascii="Arial" w:hAnsi="Arial" w:cs="Arial"/>
          <w:sz w:val="28"/>
          <w:szCs w:val="28"/>
        </w:rPr>
        <w:t>Colorado State Plan for Independent Living</w:t>
      </w:r>
      <w:r w:rsidR="007C69F4">
        <w:rPr>
          <w:rFonts w:ascii="Arial" w:hAnsi="Arial" w:cs="Arial"/>
          <w:sz w:val="28"/>
          <w:szCs w:val="28"/>
        </w:rPr>
        <w:t xml:space="preserve"> 2021-2023</w:t>
      </w:r>
      <w:r w:rsidR="006F0A09">
        <w:rPr>
          <w:rFonts w:ascii="Arial" w:hAnsi="Arial" w:cs="Arial"/>
          <w:sz w:val="28"/>
          <w:szCs w:val="28"/>
        </w:rPr>
        <w:t>.</w:t>
      </w:r>
    </w:p>
    <w:sectPr w:rsidR="00AD44F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424A9" w14:textId="77777777" w:rsidR="00AF4FF9" w:rsidRDefault="00AF4FF9" w:rsidP="00AF4FF9">
      <w:pPr>
        <w:spacing w:after="0" w:line="240" w:lineRule="auto"/>
      </w:pPr>
      <w:r>
        <w:separator/>
      </w:r>
    </w:p>
  </w:endnote>
  <w:endnote w:type="continuationSeparator" w:id="0">
    <w:p w14:paraId="7D57698D" w14:textId="77777777" w:rsidR="00AF4FF9" w:rsidRDefault="00AF4FF9" w:rsidP="00AF4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EE6C" w14:textId="77777777" w:rsidR="007B00D5" w:rsidRDefault="007B0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984889"/>
      <w:docPartObj>
        <w:docPartGallery w:val="Page Numbers (Bottom of Page)"/>
        <w:docPartUnique/>
      </w:docPartObj>
    </w:sdtPr>
    <w:sdtEndPr/>
    <w:sdtContent>
      <w:sdt>
        <w:sdtPr>
          <w:id w:val="-1769616900"/>
          <w:docPartObj>
            <w:docPartGallery w:val="Page Numbers (Top of Page)"/>
            <w:docPartUnique/>
          </w:docPartObj>
        </w:sdtPr>
        <w:sdtEndPr/>
        <w:sdtContent>
          <w:p w14:paraId="08D3A1E1" w14:textId="3CD5FB80" w:rsidR="007B00D5" w:rsidRDefault="007B00D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98C2CED" w14:textId="77777777" w:rsidR="007B00D5" w:rsidRDefault="007B00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DC20" w14:textId="77777777" w:rsidR="007B00D5" w:rsidRDefault="007B0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D4A9B" w14:textId="77777777" w:rsidR="00AF4FF9" w:rsidRDefault="00AF4FF9" w:rsidP="00AF4FF9">
      <w:pPr>
        <w:spacing w:after="0" w:line="240" w:lineRule="auto"/>
      </w:pPr>
      <w:r>
        <w:separator/>
      </w:r>
    </w:p>
  </w:footnote>
  <w:footnote w:type="continuationSeparator" w:id="0">
    <w:p w14:paraId="619CEDD5" w14:textId="77777777" w:rsidR="00AF4FF9" w:rsidRDefault="00AF4FF9" w:rsidP="00AF4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9511" w14:textId="77777777" w:rsidR="007B00D5" w:rsidRDefault="007B0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DD03" w14:textId="055D5662" w:rsidR="00076187" w:rsidRDefault="00076187">
    <w:pPr>
      <w:pStyle w:val="Header"/>
    </w:pPr>
    <w:r>
      <w:t>Colorado Statewide Independent Living Council</w:t>
    </w:r>
  </w:p>
  <w:p w14:paraId="2EF7A275" w14:textId="7D55868B" w:rsidR="00AF4FF9" w:rsidRDefault="00AF4F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31FFC" w14:textId="77777777" w:rsidR="007B00D5" w:rsidRDefault="007B0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E31CB"/>
    <w:multiLevelType w:val="hybridMultilevel"/>
    <w:tmpl w:val="105CF52C"/>
    <w:lvl w:ilvl="0" w:tplc="458205A4">
      <w:start w:val="1"/>
      <w:numFmt w:val="bullet"/>
      <w:lvlText w:val="•"/>
      <w:lvlJc w:val="left"/>
      <w:pPr>
        <w:tabs>
          <w:tab w:val="num" w:pos="720"/>
        </w:tabs>
        <w:ind w:left="720" w:hanging="360"/>
      </w:pPr>
      <w:rPr>
        <w:rFonts w:ascii="Arial" w:hAnsi="Arial" w:hint="default"/>
      </w:rPr>
    </w:lvl>
    <w:lvl w:ilvl="1" w:tplc="C7B8812E" w:tentative="1">
      <w:start w:val="1"/>
      <w:numFmt w:val="bullet"/>
      <w:lvlText w:val="•"/>
      <w:lvlJc w:val="left"/>
      <w:pPr>
        <w:tabs>
          <w:tab w:val="num" w:pos="1440"/>
        </w:tabs>
        <w:ind w:left="1440" w:hanging="360"/>
      </w:pPr>
      <w:rPr>
        <w:rFonts w:ascii="Arial" w:hAnsi="Arial" w:hint="default"/>
      </w:rPr>
    </w:lvl>
    <w:lvl w:ilvl="2" w:tplc="648E2924" w:tentative="1">
      <w:start w:val="1"/>
      <w:numFmt w:val="bullet"/>
      <w:lvlText w:val="•"/>
      <w:lvlJc w:val="left"/>
      <w:pPr>
        <w:tabs>
          <w:tab w:val="num" w:pos="2160"/>
        </w:tabs>
        <w:ind w:left="2160" w:hanging="360"/>
      </w:pPr>
      <w:rPr>
        <w:rFonts w:ascii="Arial" w:hAnsi="Arial" w:hint="default"/>
      </w:rPr>
    </w:lvl>
    <w:lvl w:ilvl="3" w:tplc="A7D083EE" w:tentative="1">
      <w:start w:val="1"/>
      <w:numFmt w:val="bullet"/>
      <w:lvlText w:val="•"/>
      <w:lvlJc w:val="left"/>
      <w:pPr>
        <w:tabs>
          <w:tab w:val="num" w:pos="2880"/>
        </w:tabs>
        <w:ind w:left="2880" w:hanging="360"/>
      </w:pPr>
      <w:rPr>
        <w:rFonts w:ascii="Arial" w:hAnsi="Arial" w:hint="default"/>
      </w:rPr>
    </w:lvl>
    <w:lvl w:ilvl="4" w:tplc="ADB2F36C" w:tentative="1">
      <w:start w:val="1"/>
      <w:numFmt w:val="bullet"/>
      <w:lvlText w:val="•"/>
      <w:lvlJc w:val="left"/>
      <w:pPr>
        <w:tabs>
          <w:tab w:val="num" w:pos="3600"/>
        </w:tabs>
        <w:ind w:left="3600" w:hanging="360"/>
      </w:pPr>
      <w:rPr>
        <w:rFonts w:ascii="Arial" w:hAnsi="Arial" w:hint="default"/>
      </w:rPr>
    </w:lvl>
    <w:lvl w:ilvl="5" w:tplc="1AC0820E" w:tentative="1">
      <w:start w:val="1"/>
      <w:numFmt w:val="bullet"/>
      <w:lvlText w:val="•"/>
      <w:lvlJc w:val="left"/>
      <w:pPr>
        <w:tabs>
          <w:tab w:val="num" w:pos="4320"/>
        </w:tabs>
        <w:ind w:left="4320" w:hanging="360"/>
      </w:pPr>
      <w:rPr>
        <w:rFonts w:ascii="Arial" w:hAnsi="Arial" w:hint="default"/>
      </w:rPr>
    </w:lvl>
    <w:lvl w:ilvl="6" w:tplc="CF849924" w:tentative="1">
      <w:start w:val="1"/>
      <w:numFmt w:val="bullet"/>
      <w:lvlText w:val="•"/>
      <w:lvlJc w:val="left"/>
      <w:pPr>
        <w:tabs>
          <w:tab w:val="num" w:pos="5040"/>
        </w:tabs>
        <w:ind w:left="5040" w:hanging="360"/>
      </w:pPr>
      <w:rPr>
        <w:rFonts w:ascii="Arial" w:hAnsi="Arial" w:hint="default"/>
      </w:rPr>
    </w:lvl>
    <w:lvl w:ilvl="7" w:tplc="8F08D268" w:tentative="1">
      <w:start w:val="1"/>
      <w:numFmt w:val="bullet"/>
      <w:lvlText w:val="•"/>
      <w:lvlJc w:val="left"/>
      <w:pPr>
        <w:tabs>
          <w:tab w:val="num" w:pos="5760"/>
        </w:tabs>
        <w:ind w:left="5760" w:hanging="360"/>
      </w:pPr>
      <w:rPr>
        <w:rFonts w:ascii="Arial" w:hAnsi="Arial" w:hint="default"/>
      </w:rPr>
    </w:lvl>
    <w:lvl w:ilvl="8" w:tplc="9D4C0A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CFD3B8A"/>
    <w:multiLevelType w:val="hybridMultilevel"/>
    <w:tmpl w:val="B906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227C50"/>
    <w:multiLevelType w:val="hybridMultilevel"/>
    <w:tmpl w:val="EDEAF074"/>
    <w:lvl w:ilvl="0" w:tplc="1E6C8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B118FD"/>
    <w:multiLevelType w:val="hybridMultilevel"/>
    <w:tmpl w:val="8AB23B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701A17"/>
    <w:multiLevelType w:val="hybridMultilevel"/>
    <w:tmpl w:val="515EF258"/>
    <w:lvl w:ilvl="0" w:tplc="AEE2994E">
      <w:start w:val="1"/>
      <w:numFmt w:val="bullet"/>
      <w:lvlText w:val="•"/>
      <w:lvlJc w:val="left"/>
      <w:pPr>
        <w:tabs>
          <w:tab w:val="num" w:pos="720"/>
        </w:tabs>
        <w:ind w:left="720" w:hanging="360"/>
      </w:pPr>
      <w:rPr>
        <w:rFonts w:ascii="Arial" w:hAnsi="Arial" w:hint="default"/>
      </w:rPr>
    </w:lvl>
    <w:lvl w:ilvl="1" w:tplc="E72E64AC" w:tentative="1">
      <w:start w:val="1"/>
      <w:numFmt w:val="bullet"/>
      <w:lvlText w:val="•"/>
      <w:lvlJc w:val="left"/>
      <w:pPr>
        <w:tabs>
          <w:tab w:val="num" w:pos="1440"/>
        </w:tabs>
        <w:ind w:left="1440" w:hanging="360"/>
      </w:pPr>
      <w:rPr>
        <w:rFonts w:ascii="Arial" w:hAnsi="Arial" w:hint="default"/>
      </w:rPr>
    </w:lvl>
    <w:lvl w:ilvl="2" w:tplc="82A44CB6" w:tentative="1">
      <w:start w:val="1"/>
      <w:numFmt w:val="bullet"/>
      <w:lvlText w:val="•"/>
      <w:lvlJc w:val="left"/>
      <w:pPr>
        <w:tabs>
          <w:tab w:val="num" w:pos="2160"/>
        </w:tabs>
        <w:ind w:left="2160" w:hanging="360"/>
      </w:pPr>
      <w:rPr>
        <w:rFonts w:ascii="Arial" w:hAnsi="Arial" w:hint="default"/>
      </w:rPr>
    </w:lvl>
    <w:lvl w:ilvl="3" w:tplc="3FF4E27C" w:tentative="1">
      <w:start w:val="1"/>
      <w:numFmt w:val="bullet"/>
      <w:lvlText w:val="•"/>
      <w:lvlJc w:val="left"/>
      <w:pPr>
        <w:tabs>
          <w:tab w:val="num" w:pos="2880"/>
        </w:tabs>
        <w:ind w:left="2880" w:hanging="360"/>
      </w:pPr>
      <w:rPr>
        <w:rFonts w:ascii="Arial" w:hAnsi="Arial" w:hint="default"/>
      </w:rPr>
    </w:lvl>
    <w:lvl w:ilvl="4" w:tplc="65947084" w:tentative="1">
      <w:start w:val="1"/>
      <w:numFmt w:val="bullet"/>
      <w:lvlText w:val="•"/>
      <w:lvlJc w:val="left"/>
      <w:pPr>
        <w:tabs>
          <w:tab w:val="num" w:pos="3600"/>
        </w:tabs>
        <w:ind w:left="3600" w:hanging="360"/>
      </w:pPr>
      <w:rPr>
        <w:rFonts w:ascii="Arial" w:hAnsi="Arial" w:hint="default"/>
      </w:rPr>
    </w:lvl>
    <w:lvl w:ilvl="5" w:tplc="1A90645E" w:tentative="1">
      <w:start w:val="1"/>
      <w:numFmt w:val="bullet"/>
      <w:lvlText w:val="•"/>
      <w:lvlJc w:val="left"/>
      <w:pPr>
        <w:tabs>
          <w:tab w:val="num" w:pos="4320"/>
        </w:tabs>
        <w:ind w:left="4320" w:hanging="360"/>
      </w:pPr>
      <w:rPr>
        <w:rFonts w:ascii="Arial" w:hAnsi="Arial" w:hint="default"/>
      </w:rPr>
    </w:lvl>
    <w:lvl w:ilvl="6" w:tplc="EC320320" w:tentative="1">
      <w:start w:val="1"/>
      <w:numFmt w:val="bullet"/>
      <w:lvlText w:val="•"/>
      <w:lvlJc w:val="left"/>
      <w:pPr>
        <w:tabs>
          <w:tab w:val="num" w:pos="5040"/>
        </w:tabs>
        <w:ind w:left="5040" w:hanging="360"/>
      </w:pPr>
      <w:rPr>
        <w:rFonts w:ascii="Arial" w:hAnsi="Arial" w:hint="default"/>
      </w:rPr>
    </w:lvl>
    <w:lvl w:ilvl="7" w:tplc="2E7EE9C2" w:tentative="1">
      <w:start w:val="1"/>
      <w:numFmt w:val="bullet"/>
      <w:lvlText w:val="•"/>
      <w:lvlJc w:val="left"/>
      <w:pPr>
        <w:tabs>
          <w:tab w:val="num" w:pos="5760"/>
        </w:tabs>
        <w:ind w:left="5760" w:hanging="360"/>
      </w:pPr>
      <w:rPr>
        <w:rFonts w:ascii="Arial" w:hAnsi="Arial" w:hint="default"/>
      </w:rPr>
    </w:lvl>
    <w:lvl w:ilvl="8" w:tplc="561CE7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274F9E"/>
    <w:multiLevelType w:val="hybridMultilevel"/>
    <w:tmpl w:val="43B4D2AC"/>
    <w:lvl w:ilvl="0" w:tplc="9DF8E34C">
      <w:start w:val="1"/>
      <w:numFmt w:val="bullet"/>
      <w:lvlText w:val="•"/>
      <w:lvlJc w:val="left"/>
      <w:pPr>
        <w:tabs>
          <w:tab w:val="num" w:pos="720"/>
        </w:tabs>
        <w:ind w:left="720" w:hanging="360"/>
      </w:pPr>
      <w:rPr>
        <w:rFonts w:ascii="Arial" w:hAnsi="Arial" w:hint="default"/>
      </w:rPr>
    </w:lvl>
    <w:lvl w:ilvl="1" w:tplc="9F48F8F0">
      <w:start w:val="238"/>
      <w:numFmt w:val="bullet"/>
      <w:lvlText w:val="•"/>
      <w:lvlJc w:val="left"/>
      <w:pPr>
        <w:tabs>
          <w:tab w:val="num" w:pos="1440"/>
        </w:tabs>
        <w:ind w:left="1440" w:hanging="360"/>
      </w:pPr>
      <w:rPr>
        <w:rFonts w:ascii="Arial" w:hAnsi="Arial" w:hint="default"/>
      </w:rPr>
    </w:lvl>
    <w:lvl w:ilvl="2" w:tplc="C902C7F4" w:tentative="1">
      <w:start w:val="1"/>
      <w:numFmt w:val="bullet"/>
      <w:lvlText w:val="•"/>
      <w:lvlJc w:val="left"/>
      <w:pPr>
        <w:tabs>
          <w:tab w:val="num" w:pos="2160"/>
        </w:tabs>
        <w:ind w:left="2160" w:hanging="360"/>
      </w:pPr>
      <w:rPr>
        <w:rFonts w:ascii="Arial" w:hAnsi="Arial" w:hint="default"/>
      </w:rPr>
    </w:lvl>
    <w:lvl w:ilvl="3" w:tplc="5F98C4BE" w:tentative="1">
      <w:start w:val="1"/>
      <w:numFmt w:val="bullet"/>
      <w:lvlText w:val="•"/>
      <w:lvlJc w:val="left"/>
      <w:pPr>
        <w:tabs>
          <w:tab w:val="num" w:pos="2880"/>
        </w:tabs>
        <w:ind w:left="2880" w:hanging="360"/>
      </w:pPr>
      <w:rPr>
        <w:rFonts w:ascii="Arial" w:hAnsi="Arial" w:hint="default"/>
      </w:rPr>
    </w:lvl>
    <w:lvl w:ilvl="4" w:tplc="3BC0BF66" w:tentative="1">
      <w:start w:val="1"/>
      <w:numFmt w:val="bullet"/>
      <w:lvlText w:val="•"/>
      <w:lvlJc w:val="left"/>
      <w:pPr>
        <w:tabs>
          <w:tab w:val="num" w:pos="3600"/>
        </w:tabs>
        <w:ind w:left="3600" w:hanging="360"/>
      </w:pPr>
      <w:rPr>
        <w:rFonts w:ascii="Arial" w:hAnsi="Arial" w:hint="default"/>
      </w:rPr>
    </w:lvl>
    <w:lvl w:ilvl="5" w:tplc="4D2C1296" w:tentative="1">
      <w:start w:val="1"/>
      <w:numFmt w:val="bullet"/>
      <w:lvlText w:val="•"/>
      <w:lvlJc w:val="left"/>
      <w:pPr>
        <w:tabs>
          <w:tab w:val="num" w:pos="4320"/>
        </w:tabs>
        <w:ind w:left="4320" w:hanging="360"/>
      </w:pPr>
      <w:rPr>
        <w:rFonts w:ascii="Arial" w:hAnsi="Arial" w:hint="default"/>
      </w:rPr>
    </w:lvl>
    <w:lvl w:ilvl="6" w:tplc="55DEBA26" w:tentative="1">
      <w:start w:val="1"/>
      <w:numFmt w:val="bullet"/>
      <w:lvlText w:val="•"/>
      <w:lvlJc w:val="left"/>
      <w:pPr>
        <w:tabs>
          <w:tab w:val="num" w:pos="5040"/>
        </w:tabs>
        <w:ind w:left="5040" w:hanging="360"/>
      </w:pPr>
      <w:rPr>
        <w:rFonts w:ascii="Arial" w:hAnsi="Arial" w:hint="default"/>
      </w:rPr>
    </w:lvl>
    <w:lvl w:ilvl="7" w:tplc="C012E88A" w:tentative="1">
      <w:start w:val="1"/>
      <w:numFmt w:val="bullet"/>
      <w:lvlText w:val="•"/>
      <w:lvlJc w:val="left"/>
      <w:pPr>
        <w:tabs>
          <w:tab w:val="num" w:pos="5760"/>
        </w:tabs>
        <w:ind w:left="5760" w:hanging="360"/>
      </w:pPr>
      <w:rPr>
        <w:rFonts w:ascii="Arial" w:hAnsi="Arial" w:hint="default"/>
      </w:rPr>
    </w:lvl>
    <w:lvl w:ilvl="8" w:tplc="A9C476D4" w:tentative="1">
      <w:start w:val="1"/>
      <w:numFmt w:val="bullet"/>
      <w:lvlText w:val="•"/>
      <w:lvlJc w:val="left"/>
      <w:pPr>
        <w:tabs>
          <w:tab w:val="num" w:pos="6480"/>
        </w:tabs>
        <w:ind w:left="6480" w:hanging="360"/>
      </w:pPr>
      <w:rPr>
        <w:rFonts w:ascii="Arial" w:hAnsi="Arial" w:hint="default"/>
      </w:rPr>
    </w:lvl>
  </w:abstractNum>
  <w:num w:numId="1" w16cid:durableId="600335950">
    <w:abstractNumId w:val="5"/>
  </w:num>
  <w:num w:numId="2" w16cid:durableId="1573999356">
    <w:abstractNumId w:val="0"/>
  </w:num>
  <w:num w:numId="3" w16cid:durableId="1783106827">
    <w:abstractNumId w:val="4"/>
  </w:num>
  <w:num w:numId="4" w16cid:durableId="1002929053">
    <w:abstractNumId w:val="2"/>
  </w:num>
  <w:num w:numId="5" w16cid:durableId="596256456">
    <w:abstractNumId w:val="3"/>
  </w:num>
  <w:num w:numId="6" w16cid:durableId="873075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4E5"/>
    <w:rsid w:val="00040FDD"/>
    <w:rsid w:val="00076187"/>
    <w:rsid w:val="000C69F6"/>
    <w:rsid w:val="001B0062"/>
    <w:rsid w:val="002901D1"/>
    <w:rsid w:val="00496192"/>
    <w:rsid w:val="005E20ED"/>
    <w:rsid w:val="006A0D2C"/>
    <w:rsid w:val="006F0A09"/>
    <w:rsid w:val="007B00D5"/>
    <w:rsid w:val="007C69F4"/>
    <w:rsid w:val="0080244F"/>
    <w:rsid w:val="008167AA"/>
    <w:rsid w:val="00874D27"/>
    <w:rsid w:val="008D3716"/>
    <w:rsid w:val="009234E5"/>
    <w:rsid w:val="00A54644"/>
    <w:rsid w:val="00A62F92"/>
    <w:rsid w:val="00AD44F8"/>
    <w:rsid w:val="00AE030A"/>
    <w:rsid w:val="00AF4FF9"/>
    <w:rsid w:val="00B2173F"/>
    <w:rsid w:val="00BB6675"/>
    <w:rsid w:val="00C36552"/>
    <w:rsid w:val="00DC3599"/>
    <w:rsid w:val="00DD4896"/>
    <w:rsid w:val="00E71E4E"/>
    <w:rsid w:val="00FA2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2493F3"/>
  <w15:chartTrackingRefBased/>
  <w15:docId w15:val="{1DC0614B-CF8F-43B7-BF24-C031A4C2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0ED"/>
    <w:rPr>
      <w:color w:val="0563C1" w:themeColor="hyperlink"/>
      <w:u w:val="single"/>
    </w:rPr>
  </w:style>
  <w:style w:type="character" w:styleId="FollowedHyperlink">
    <w:name w:val="FollowedHyperlink"/>
    <w:basedOn w:val="DefaultParagraphFont"/>
    <w:uiPriority w:val="99"/>
    <w:semiHidden/>
    <w:unhideWhenUsed/>
    <w:rsid w:val="008D3716"/>
    <w:rPr>
      <w:color w:val="954F72" w:themeColor="followedHyperlink"/>
      <w:u w:val="single"/>
    </w:rPr>
  </w:style>
  <w:style w:type="paragraph" w:styleId="ListParagraph">
    <w:name w:val="List Paragraph"/>
    <w:basedOn w:val="Normal"/>
    <w:uiPriority w:val="34"/>
    <w:qFormat/>
    <w:rsid w:val="00874D27"/>
    <w:pPr>
      <w:ind w:left="720"/>
      <w:contextualSpacing/>
    </w:pPr>
  </w:style>
  <w:style w:type="paragraph" w:styleId="Header">
    <w:name w:val="header"/>
    <w:basedOn w:val="Normal"/>
    <w:link w:val="HeaderChar"/>
    <w:uiPriority w:val="99"/>
    <w:unhideWhenUsed/>
    <w:rsid w:val="00AF4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FF9"/>
  </w:style>
  <w:style w:type="paragraph" w:styleId="Footer">
    <w:name w:val="footer"/>
    <w:basedOn w:val="Normal"/>
    <w:link w:val="FooterChar"/>
    <w:uiPriority w:val="99"/>
    <w:unhideWhenUsed/>
    <w:rsid w:val="00AF4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FF9"/>
  </w:style>
  <w:style w:type="paragraph" w:customStyle="1" w:styleId="4Document">
    <w:name w:val="4Document"/>
    <w:link w:val="4DocumentChar"/>
    <w:rsid w:val="0080244F"/>
    <w:pPr>
      <w:widowControl w:val="0"/>
      <w:spacing w:after="0" w:line="240" w:lineRule="auto"/>
    </w:pPr>
    <w:rPr>
      <w:rFonts w:ascii="Times New Roman" w:eastAsia="Times New Roman" w:hAnsi="Times New Roman" w:cs="Times New Roman"/>
      <w:sz w:val="24"/>
      <w:szCs w:val="20"/>
    </w:rPr>
  </w:style>
  <w:style w:type="character" w:customStyle="1" w:styleId="4DocumentChar">
    <w:name w:val="4Document Char"/>
    <w:basedOn w:val="DefaultParagraphFont"/>
    <w:link w:val="4Document"/>
    <w:rsid w:val="0080244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0395">
      <w:bodyDiv w:val="1"/>
      <w:marLeft w:val="0"/>
      <w:marRight w:val="0"/>
      <w:marTop w:val="0"/>
      <w:marBottom w:val="0"/>
      <w:divBdr>
        <w:top w:val="none" w:sz="0" w:space="0" w:color="auto"/>
        <w:left w:val="none" w:sz="0" w:space="0" w:color="auto"/>
        <w:bottom w:val="none" w:sz="0" w:space="0" w:color="auto"/>
        <w:right w:val="none" w:sz="0" w:space="0" w:color="auto"/>
      </w:divBdr>
      <w:divsChild>
        <w:div w:id="1916166740">
          <w:marLeft w:val="360"/>
          <w:marRight w:val="0"/>
          <w:marTop w:val="200"/>
          <w:marBottom w:val="0"/>
          <w:divBdr>
            <w:top w:val="none" w:sz="0" w:space="0" w:color="auto"/>
            <w:left w:val="none" w:sz="0" w:space="0" w:color="auto"/>
            <w:bottom w:val="none" w:sz="0" w:space="0" w:color="auto"/>
            <w:right w:val="none" w:sz="0" w:space="0" w:color="auto"/>
          </w:divBdr>
        </w:div>
        <w:div w:id="2079666083">
          <w:marLeft w:val="360"/>
          <w:marRight w:val="0"/>
          <w:marTop w:val="200"/>
          <w:marBottom w:val="0"/>
          <w:divBdr>
            <w:top w:val="none" w:sz="0" w:space="0" w:color="auto"/>
            <w:left w:val="none" w:sz="0" w:space="0" w:color="auto"/>
            <w:bottom w:val="none" w:sz="0" w:space="0" w:color="auto"/>
            <w:right w:val="none" w:sz="0" w:space="0" w:color="auto"/>
          </w:divBdr>
        </w:div>
        <w:div w:id="41711802">
          <w:marLeft w:val="360"/>
          <w:marRight w:val="0"/>
          <w:marTop w:val="200"/>
          <w:marBottom w:val="0"/>
          <w:divBdr>
            <w:top w:val="none" w:sz="0" w:space="0" w:color="auto"/>
            <w:left w:val="none" w:sz="0" w:space="0" w:color="auto"/>
            <w:bottom w:val="none" w:sz="0" w:space="0" w:color="auto"/>
            <w:right w:val="none" w:sz="0" w:space="0" w:color="auto"/>
          </w:divBdr>
        </w:div>
        <w:div w:id="1241674166">
          <w:marLeft w:val="360"/>
          <w:marRight w:val="0"/>
          <w:marTop w:val="200"/>
          <w:marBottom w:val="0"/>
          <w:divBdr>
            <w:top w:val="none" w:sz="0" w:space="0" w:color="auto"/>
            <w:left w:val="none" w:sz="0" w:space="0" w:color="auto"/>
            <w:bottom w:val="none" w:sz="0" w:space="0" w:color="auto"/>
            <w:right w:val="none" w:sz="0" w:space="0" w:color="auto"/>
          </w:divBdr>
        </w:div>
        <w:div w:id="1842231503">
          <w:marLeft w:val="360"/>
          <w:marRight w:val="0"/>
          <w:marTop w:val="200"/>
          <w:marBottom w:val="0"/>
          <w:divBdr>
            <w:top w:val="none" w:sz="0" w:space="0" w:color="auto"/>
            <w:left w:val="none" w:sz="0" w:space="0" w:color="auto"/>
            <w:bottom w:val="none" w:sz="0" w:space="0" w:color="auto"/>
            <w:right w:val="none" w:sz="0" w:space="0" w:color="auto"/>
          </w:divBdr>
        </w:div>
      </w:divsChild>
    </w:div>
    <w:div w:id="337195004">
      <w:bodyDiv w:val="1"/>
      <w:marLeft w:val="0"/>
      <w:marRight w:val="0"/>
      <w:marTop w:val="0"/>
      <w:marBottom w:val="0"/>
      <w:divBdr>
        <w:top w:val="none" w:sz="0" w:space="0" w:color="auto"/>
        <w:left w:val="none" w:sz="0" w:space="0" w:color="auto"/>
        <w:bottom w:val="none" w:sz="0" w:space="0" w:color="auto"/>
        <w:right w:val="none" w:sz="0" w:space="0" w:color="auto"/>
      </w:divBdr>
    </w:div>
    <w:div w:id="968365477">
      <w:bodyDiv w:val="1"/>
      <w:marLeft w:val="0"/>
      <w:marRight w:val="0"/>
      <w:marTop w:val="0"/>
      <w:marBottom w:val="0"/>
      <w:divBdr>
        <w:top w:val="none" w:sz="0" w:space="0" w:color="auto"/>
        <w:left w:val="none" w:sz="0" w:space="0" w:color="auto"/>
        <w:bottom w:val="none" w:sz="0" w:space="0" w:color="auto"/>
        <w:right w:val="none" w:sz="0" w:space="0" w:color="auto"/>
      </w:divBdr>
      <w:divsChild>
        <w:div w:id="949748471">
          <w:marLeft w:val="0"/>
          <w:marRight w:val="0"/>
          <w:marTop w:val="0"/>
          <w:marBottom w:val="0"/>
          <w:divBdr>
            <w:top w:val="none" w:sz="0" w:space="0" w:color="auto"/>
            <w:left w:val="none" w:sz="0" w:space="0" w:color="auto"/>
            <w:bottom w:val="none" w:sz="0" w:space="0" w:color="auto"/>
            <w:right w:val="none" w:sz="0" w:space="0" w:color="auto"/>
          </w:divBdr>
        </w:div>
      </w:divsChild>
    </w:div>
    <w:div w:id="1476752311">
      <w:bodyDiv w:val="1"/>
      <w:marLeft w:val="0"/>
      <w:marRight w:val="0"/>
      <w:marTop w:val="0"/>
      <w:marBottom w:val="0"/>
      <w:divBdr>
        <w:top w:val="none" w:sz="0" w:space="0" w:color="auto"/>
        <w:left w:val="none" w:sz="0" w:space="0" w:color="auto"/>
        <w:bottom w:val="none" w:sz="0" w:space="0" w:color="auto"/>
        <w:right w:val="none" w:sz="0" w:space="0" w:color="auto"/>
      </w:divBdr>
      <w:divsChild>
        <w:div w:id="642924673">
          <w:marLeft w:val="360"/>
          <w:marRight w:val="0"/>
          <w:marTop w:val="200"/>
          <w:marBottom w:val="0"/>
          <w:divBdr>
            <w:top w:val="none" w:sz="0" w:space="0" w:color="auto"/>
            <w:left w:val="none" w:sz="0" w:space="0" w:color="auto"/>
            <w:bottom w:val="none" w:sz="0" w:space="0" w:color="auto"/>
            <w:right w:val="none" w:sz="0" w:space="0" w:color="auto"/>
          </w:divBdr>
        </w:div>
        <w:div w:id="1569152949">
          <w:marLeft w:val="1080"/>
          <w:marRight w:val="0"/>
          <w:marTop w:val="100"/>
          <w:marBottom w:val="0"/>
          <w:divBdr>
            <w:top w:val="none" w:sz="0" w:space="0" w:color="auto"/>
            <w:left w:val="none" w:sz="0" w:space="0" w:color="auto"/>
            <w:bottom w:val="none" w:sz="0" w:space="0" w:color="auto"/>
            <w:right w:val="none" w:sz="0" w:space="0" w:color="auto"/>
          </w:divBdr>
        </w:div>
        <w:div w:id="1767841416">
          <w:marLeft w:val="1080"/>
          <w:marRight w:val="0"/>
          <w:marTop w:val="100"/>
          <w:marBottom w:val="0"/>
          <w:divBdr>
            <w:top w:val="none" w:sz="0" w:space="0" w:color="auto"/>
            <w:left w:val="none" w:sz="0" w:space="0" w:color="auto"/>
            <w:bottom w:val="none" w:sz="0" w:space="0" w:color="auto"/>
            <w:right w:val="none" w:sz="0" w:space="0" w:color="auto"/>
          </w:divBdr>
        </w:div>
        <w:div w:id="933443065">
          <w:marLeft w:val="1080"/>
          <w:marRight w:val="0"/>
          <w:marTop w:val="100"/>
          <w:marBottom w:val="0"/>
          <w:divBdr>
            <w:top w:val="none" w:sz="0" w:space="0" w:color="auto"/>
            <w:left w:val="none" w:sz="0" w:space="0" w:color="auto"/>
            <w:bottom w:val="none" w:sz="0" w:space="0" w:color="auto"/>
            <w:right w:val="none" w:sz="0" w:space="0" w:color="auto"/>
          </w:divBdr>
        </w:div>
        <w:div w:id="153179671">
          <w:marLeft w:val="547"/>
          <w:marRight w:val="0"/>
          <w:marTop w:val="360"/>
          <w:marBottom w:val="0"/>
          <w:divBdr>
            <w:top w:val="none" w:sz="0" w:space="0" w:color="auto"/>
            <w:left w:val="none" w:sz="0" w:space="0" w:color="auto"/>
            <w:bottom w:val="none" w:sz="0" w:space="0" w:color="auto"/>
            <w:right w:val="none" w:sz="0" w:space="0" w:color="auto"/>
          </w:divBdr>
        </w:div>
        <w:div w:id="952204386">
          <w:marLeft w:val="547"/>
          <w:marRight w:val="0"/>
          <w:marTop w:val="360"/>
          <w:marBottom w:val="0"/>
          <w:divBdr>
            <w:top w:val="none" w:sz="0" w:space="0" w:color="auto"/>
            <w:left w:val="none" w:sz="0" w:space="0" w:color="auto"/>
            <w:bottom w:val="none" w:sz="0" w:space="0" w:color="auto"/>
            <w:right w:val="none" w:sz="0" w:space="0" w:color="auto"/>
          </w:divBdr>
        </w:div>
      </w:divsChild>
    </w:div>
    <w:div w:id="1514958002">
      <w:bodyDiv w:val="1"/>
      <w:marLeft w:val="0"/>
      <w:marRight w:val="0"/>
      <w:marTop w:val="0"/>
      <w:marBottom w:val="0"/>
      <w:divBdr>
        <w:top w:val="none" w:sz="0" w:space="0" w:color="auto"/>
        <w:left w:val="none" w:sz="0" w:space="0" w:color="auto"/>
        <w:bottom w:val="none" w:sz="0" w:space="0" w:color="auto"/>
        <w:right w:val="none" w:sz="0" w:space="0" w:color="auto"/>
      </w:divBdr>
      <w:divsChild>
        <w:div w:id="788087541">
          <w:marLeft w:val="360"/>
          <w:marRight w:val="0"/>
          <w:marTop w:val="200"/>
          <w:marBottom w:val="0"/>
          <w:divBdr>
            <w:top w:val="none" w:sz="0" w:space="0" w:color="auto"/>
            <w:left w:val="none" w:sz="0" w:space="0" w:color="auto"/>
            <w:bottom w:val="none" w:sz="0" w:space="0" w:color="auto"/>
            <w:right w:val="none" w:sz="0" w:space="0" w:color="auto"/>
          </w:divBdr>
        </w:div>
        <w:div w:id="1648823367">
          <w:marLeft w:val="360"/>
          <w:marRight w:val="0"/>
          <w:marTop w:val="200"/>
          <w:marBottom w:val="0"/>
          <w:divBdr>
            <w:top w:val="none" w:sz="0" w:space="0" w:color="auto"/>
            <w:left w:val="none" w:sz="0" w:space="0" w:color="auto"/>
            <w:bottom w:val="none" w:sz="0" w:space="0" w:color="auto"/>
            <w:right w:val="none" w:sz="0" w:space="0" w:color="auto"/>
          </w:divBdr>
        </w:div>
        <w:div w:id="1747803108">
          <w:marLeft w:val="360"/>
          <w:marRight w:val="0"/>
          <w:marTop w:val="200"/>
          <w:marBottom w:val="0"/>
          <w:divBdr>
            <w:top w:val="none" w:sz="0" w:space="0" w:color="auto"/>
            <w:left w:val="none" w:sz="0" w:space="0" w:color="auto"/>
            <w:bottom w:val="none" w:sz="0" w:space="0" w:color="auto"/>
            <w:right w:val="none" w:sz="0" w:space="0" w:color="auto"/>
          </w:divBdr>
        </w:div>
      </w:divsChild>
    </w:div>
    <w:div w:id="176129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 Dept. of Labor and Employment</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Pike, Peter</dc:creator>
  <cp:keywords/>
  <dc:description/>
  <cp:lastModifiedBy>Coordinator CO SILC</cp:lastModifiedBy>
  <cp:revision>2</cp:revision>
  <dcterms:created xsi:type="dcterms:W3CDTF">2022-04-28T16:48:00Z</dcterms:created>
  <dcterms:modified xsi:type="dcterms:W3CDTF">2022-04-28T16:48:00Z</dcterms:modified>
</cp:coreProperties>
</file>